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65735F" w14:textId="576D6E9B" w:rsidR="00302840" w:rsidRDefault="00302840" w:rsidP="002F61A8">
      <w:pPr>
        <w:spacing w:after="0" w:line="259" w:lineRule="auto"/>
        <w:ind w:left="0" w:firstLine="0"/>
      </w:pPr>
    </w:p>
    <w:p w14:paraId="7E07FACB" w14:textId="77777777" w:rsidR="00302840" w:rsidRDefault="00A8202D">
      <w:pPr>
        <w:pStyle w:val="Ttulo1"/>
      </w:pPr>
      <w:r w:rsidRPr="00E30721">
        <w:rPr>
          <w:sz w:val="32"/>
          <w:szCs w:val="28"/>
        </w:rPr>
        <w:t xml:space="preserve">ANEXO III PENALIDADES Y RESOLUCIÓN DEL CONTRATO </w:t>
      </w:r>
    </w:p>
    <w:p w14:paraId="132D448C" w14:textId="77777777" w:rsidR="00302840" w:rsidRDefault="00A8202D">
      <w:pPr>
        <w:spacing w:after="12" w:line="259" w:lineRule="auto"/>
        <w:ind w:left="-29" w:right="-25" w:firstLine="0"/>
        <w:jc w:val="left"/>
      </w:pPr>
      <w:r>
        <w:rPr>
          <w:noProof/>
        </w:rPr>
        <mc:AlternateContent>
          <mc:Choice Requires="wpg">
            <w:drawing>
              <wp:inline distT="0" distB="0" distL="0" distR="0" wp14:anchorId="59DA6E7D" wp14:editId="2BCDA3AD">
                <wp:extent cx="6158230" cy="18288"/>
                <wp:effectExtent l="0" t="0" r="0" b="0"/>
                <wp:docPr id="1185" name="Group 1185"/>
                <wp:cNvGraphicFramePr/>
                <a:graphic xmlns:a="http://schemas.openxmlformats.org/drawingml/2006/main">
                  <a:graphicData uri="http://schemas.microsoft.com/office/word/2010/wordprocessingGroup">
                    <wpg:wgp>
                      <wpg:cNvGrpSpPr/>
                      <wpg:grpSpPr>
                        <a:xfrm>
                          <a:off x="0" y="0"/>
                          <a:ext cx="6158230" cy="18288"/>
                          <a:chOff x="0" y="0"/>
                          <a:chExt cx="6158230" cy="18288"/>
                        </a:xfrm>
                      </wpg:grpSpPr>
                      <wps:wsp>
                        <wps:cNvPr id="1450" name="Shape 1450"/>
                        <wps:cNvSpPr/>
                        <wps:spPr>
                          <a:xfrm>
                            <a:off x="0" y="0"/>
                            <a:ext cx="6158230" cy="18288"/>
                          </a:xfrm>
                          <a:custGeom>
                            <a:avLst/>
                            <a:gdLst/>
                            <a:ahLst/>
                            <a:cxnLst/>
                            <a:rect l="0" t="0" r="0" b="0"/>
                            <a:pathLst>
                              <a:path w="6158230" h="18288">
                                <a:moveTo>
                                  <a:pt x="0" y="0"/>
                                </a:moveTo>
                                <a:lnTo>
                                  <a:pt x="6158230" y="0"/>
                                </a:lnTo>
                                <a:lnTo>
                                  <a:pt x="6158230" y="18288"/>
                                </a:lnTo>
                                <a:lnTo>
                                  <a:pt x="0" y="18288"/>
                                </a:lnTo>
                                <a:lnTo>
                                  <a:pt x="0" y="0"/>
                                </a:lnTo>
                              </a:path>
                            </a:pathLst>
                          </a:custGeom>
                          <a:ln w="0" cap="flat">
                            <a:miter lim="127000"/>
                          </a:ln>
                        </wps:spPr>
                        <wps:style>
                          <a:lnRef idx="0">
                            <a:srgbClr val="000000">
                              <a:alpha val="0"/>
                            </a:srgbClr>
                          </a:lnRef>
                          <a:fillRef idx="1">
                            <a:srgbClr val="C00000"/>
                          </a:fillRef>
                          <a:effectRef idx="0">
                            <a:scrgbClr r="0" g="0" b="0"/>
                          </a:effectRef>
                          <a:fontRef idx="none"/>
                        </wps:style>
                        <wps:bodyPr/>
                      </wps:wsp>
                    </wpg:wgp>
                  </a:graphicData>
                </a:graphic>
              </wp:inline>
            </w:drawing>
          </mc:Choice>
          <mc:Fallback xmlns:a="http://schemas.openxmlformats.org/drawingml/2006/main">
            <w:pict>
              <v:group id="Group 1185" style="width:484.9pt;height:1.44pt;mso-position-horizontal-relative:char;mso-position-vertical-relative:line" coordsize="61582,182">
                <v:shape id="Shape 1451" style="position:absolute;width:61582;height:182;left:0;top:0;" coordsize="6158230,18288" path="m0,0l6158230,0l6158230,18288l0,18288l0,0">
                  <v:stroke weight="0pt" endcap="flat" joinstyle="miter" miterlimit="10" on="false" color="#000000" opacity="0"/>
                  <v:fill on="true" color="#c00000"/>
                </v:shape>
              </v:group>
            </w:pict>
          </mc:Fallback>
        </mc:AlternateContent>
      </w:r>
    </w:p>
    <w:p w14:paraId="4AAB59A5" w14:textId="77777777" w:rsidR="00302840" w:rsidRDefault="00A8202D">
      <w:pPr>
        <w:spacing w:after="12" w:line="259" w:lineRule="auto"/>
        <w:ind w:left="0" w:firstLine="0"/>
        <w:jc w:val="left"/>
      </w:pPr>
      <w:r>
        <w:rPr>
          <w:rFonts w:ascii="Times New Roman" w:eastAsia="Times New Roman" w:hAnsi="Times New Roman" w:cs="Times New Roman"/>
          <w:sz w:val="20"/>
        </w:rPr>
        <w:t xml:space="preserve"> </w:t>
      </w:r>
    </w:p>
    <w:p w14:paraId="2A9ADDEB" w14:textId="77777777" w:rsidR="00302840" w:rsidRDefault="00A8202D">
      <w:pPr>
        <w:ind w:left="-5"/>
      </w:pPr>
      <w:r>
        <w:t xml:space="preserve">Si el contratista incumple alguna de las condiciones establecidas en la presente licitación, FREMAP impondrá penalidades al mismo, o bien podrá instar la resolución del contrato, en los siguientes supuestos: </w:t>
      </w:r>
    </w:p>
    <w:p w14:paraId="12404515" w14:textId="77777777" w:rsidR="00302840" w:rsidRDefault="00A8202D">
      <w:pPr>
        <w:spacing w:after="0" w:line="259" w:lineRule="auto"/>
        <w:ind w:left="0" w:firstLine="0"/>
        <w:jc w:val="left"/>
      </w:pPr>
      <w:r>
        <w:t xml:space="preserve"> </w:t>
      </w:r>
    </w:p>
    <w:p w14:paraId="46A6FFC2" w14:textId="77777777" w:rsidR="00302840" w:rsidRDefault="00A8202D">
      <w:pPr>
        <w:numPr>
          <w:ilvl w:val="0"/>
          <w:numId w:val="1"/>
        </w:numPr>
      </w:pPr>
      <w:r>
        <w:rPr>
          <w:b/>
        </w:rPr>
        <w:t>Cumplimiento defectuoso en la prestación del objeto del contrato</w:t>
      </w:r>
      <w:r>
        <w:t xml:space="preserve">: Si el adjudicatario lleva un cumplimiento defectuoso en cualquiera de las condiciones estipuladas en los Pliegos que rigen esta licitación, se aplicará la imposición de una falta. Dicha falta se comunicará de forma escrita al responsable del contrato del adjudicatario, admitiéndose comunicación por correo electrónico.  </w:t>
      </w:r>
    </w:p>
    <w:p w14:paraId="0FAE9A1C" w14:textId="10D07E17" w:rsidR="00302840" w:rsidRDefault="00302840" w:rsidP="00E30721">
      <w:pPr>
        <w:spacing w:after="0" w:line="259" w:lineRule="auto"/>
        <w:ind w:firstLine="0"/>
        <w:jc w:val="left"/>
      </w:pPr>
    </w:p>
    <w:p w14:paraId="385AD57A" w14:textId="41FC5E4E" w:rsidR="00302840" w:rsidRDefault="00A8202D" w:rsidP="00E30721">
      <w:pPr>
        <w:pStyle w:val="Prrafodelista"/>
        <w:numPr>
          <w:ilvl w:val="0"/>
          <w:numId w:val="1"/>
        </w:numPr>
      </w:pPr>
      <w:r w:rsidRPr="00E30721">
        <w:rPr>
          <w:b/>
        </w:rPr>
        <w:t>Incumplimiento de los compromisos de adscripción de medios</w:t>
      </w:r>
      <w:r>
        <w:t xml:space="preserve">: En caso de que el adjudicatario no ponga a disposición del contrato los medios personales y materiales que rigen la presente licitación, FREMAP impondrá la imposición de una falta. Dicha falta se comunicará de forma escrita al responsable del contrato del adjudicatario, admitiéndose comunicación por correo electrónico.  </w:t>
      </w:r>
    </w:p>
    <w:p w14:paraId="0FBC70BB" w14:textId="77777777" w:rsidR="00302840" w:rsidRDefault="00A8202D">
      <w:pPr>
        <w:spacing w:after="0" w:line="259" w:lineRule="auto"/>
        <w:ind w:left="0" w:firstLine="0"/>
        <w:jc w:val="left"/>
      </w:pPr>
      <w:r>
        <w:t xml:space="preserve"> </w:t>
      </w:r>
    </w:p>
    <w:p w14:paraId="4B3D6D61" w14:textId="77777777" w:rsidR="00302840" w:rsidRDefault="00A8202D">
      <w:pPr>
        <w:numPr>
          <w:ilvl w:val="0"/>
          <w:numId w:val="1"/>
        </w:numPr>
      </w:pPr>
      <w:r>
        <w:rPr>
          <w:noProof/>
        </w:rPr>
        <w:drawing>
          <wp:anchor distT="0" distB="0" distL="114300" distR="114300" simplePos="0" relativeHeight="251658240" behindDoc="1" locked="0" layoutInCell="1" allowOverlap="0" wp14:anchorId="0B0CFDC4" wp14:editId="0C6FFA7C">
            <wp:simplePos x="0" y="0"/>
            <wp:positionH relativeFrom="column">
              <wp:posOffset>762</wp:posOffset>
            </wp:positionH>
            <wp:positionV relativeFrom="paragraph">
              <wp:posOffset>-732027</wp:posOffset>
            </wp:positionV>
            <wp:extent cx="6116955" cy="4630420"/>
            <wp:effectExtent l="0" t="0" r="0" b="0"/>
            <wp:wrapNone/>
            <wp:docPr id="7" name="Picture 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7"/>
                    <a:stretch>
                      <a:fillRect/>
                    </a:stretch>
                  </pic:blipFill>
                  <pic:spPr>
                    <a:xfrm>
                      <a:off x="0" y="0"/>
                      <a:ext cx="6116955" cy="4630420"/>
                    </a:xfrm>
                    <a:prstGeom prst="rect">
                      <a:avLst/>
                    </a:prstGeom>
                  </pic:spPr>
                </pic:pic>
              </a:graphicData>
            </a:graphic>
          </wp:anchor>
        </w:drawing>
      </w:r>
      <w:r>
        <w:rPr>
          <w:b/>
        </w:rPr>
        <w:t>Incumplimiento condiciones en materia de subcontratación</w:t>
      </w:r>
      <w:r>
        <w:t xml:space="preserve">: El incumplimiento por parte del adjudicatario de las condiciones de subcontratación especificadas en el Pliego, conllevará la imposición de una falta. Dicha falta se comunicará de forma escrita al responsable del contrato del adjudicatario, admitiéndose comunicación por correo electrónico.  </w:t>
      </w:r>
    </w:p>
    <w:p w14:paraId="0E9A0BF7" w14:textId="77777777" w:rsidR="00302840" w:rsidRDefault="00A8202D">
      <w:pPr>
        <w:spacing w:after="0" w:line="259" w:lineRule="auto"/>
        <w:ind w:left="0" w:firstLine="0"/>
        <w:jc w:val="left"/>
      </w:pPr>
      <w:r>
        <w:t xml:space="preserve"> </w:t>
      </w:r>
    </w:p>
    <w:p w14:paraId="46C9C185" w14:textId="77777777" w:rsidR="00302840" w:rsidRDefault="00A8202D">
      <w:pPr>
        <w:numPr>
          <w:ilvl w:val="0"/>
          <w:numId w:val="1"/>
        </w:numPr>
      </w:pPr>
      <w:r>
        <w:rPr>
          <w:b/>
        </w:rPr>
        <w:t>Incumplimiento condiciones especiales de ejecución</w:t>
      </w:r>
      <w:r>
        <w:t xml:space="preserve">: El incumplimiento por parte del adjudicatario de las condiciones especiales de ejecución, conllevará una falta. Dicha falta se comunicará de forma escrita al responsable del contrato del adjudicatario, admitiéndose comunicación por correo electrónico. </w:t>
      </w:r>
    </w:p>
    <w:p w14:paraId="4511ED66" w14:textId="77777777" w:rsidR="00302840" w:rsidRDefault="00A8202D">
      <w:pPr>
        <w:spacing w:after="0" w:line="259" w:lineRule="auto"/>
        <w:ind w:left="0" w:firstLine="0"/>
        <w:jc w:val="left"/>
      </w:pPr>
      <w:r>
        <w:t xml:space="preserve"> </w:t>
      </w:r>
    </w:p>
    <w:p w14:paraId="5BCD32FA" w14:textId="77777777" w:rsidR="00302840" w:rsidRDefault="00A8202D">
      <w:pPr>
        <w:numPr>
          <w:ilvl w:val="0"/>
          <w:numId w:val="1"/>
        </w:numPr>
      </w:pPr>
      <w:r>
        <w:rPr>
          <w:b/>
        </w:rPr>
        <w:t xml:space="preserve">Incumplimiento en los tiempos de respuesta/resolución: </w:t>
      </w:r>
      <w:r>
        <w:t xml:space="preserve">El incumplimiento por parte del adjudicatario sobre los tiempos de respuesta y/o resolución conllevará una falta.  </w:t>
      </w:r>
    </w:p>
    <w:p w14:paraId="6A298140" w14:textId="77777777" w:rsidR="00302840" w:rsidRDefault="00A8202D">
      <w:pPr>
        <w:spacing w:after="0" w:line="259" w:lineRule="auto"/>
        <w:ind w:left="0" w:firstLine="0"/>
        <w:jc w:val="left"/>
      </w:pPr>
      <w:r>
        <w:t xml:space="preserve"> </w:t>
      </w:r>
    </w:p>
    <w:p w14:paraId="55506BAF" w14:textId="77777777" w:rsidR="00302840" w:rsidRDefault="00A8202D">
      <w:pPr>
        <w:ind w:left="-5"/>
      </w:pPr>
      <w:r>
        <w:t xml:space="preserve">En el caso de que se acumulen 3 faltas anuales, FREMAP aplicará una penalidad del 5% del valor estimado del contrato. En caso de que se imponga dicha penalidad, el adjudicatario deberá abonar la misma en el plazo máximo de 30 días naturales, desde que se haya notificado la misma, a través de una factura de abono. </w:t>
      </w:r>
    </w:p>
    <w:p w14:paraId="094006F2" w14:textId="77777777" w:rsidR="00302840" w:rsidRDefault="00A8202D">
      <w:pPr>
        <w:spacing w:after="0" w:line="259" w:lineRule="auto"/>
        <w:ind w:left="0" w:firstLine="0"/>
        <w:jc w:val="left"/>
      </w:pPr>
      <w:r>
        <w:t xml:space="preserve"> </w:t>
      </w:r>
    </w:p>
    <w:p w14:paraId="78573ABE" w14:textId="77777777" w:rsidR="00302840" w:rsidRDefault="00A8202D">
      <w:pPr>
        <w:ind w:left="-5"/>
      </w:pPr>
      <w:r>
        <w:t xml:space="preserve">La acumulación de 5 faltas en el periodo de un año podrá motivar la resolución del contrato. </w:t>
      </w:r>
    </w:p>
    <w:p w14:paraId="45757A24" w14:textId="77777777" w:rsidR="00302840" w:rsidRDefault="00A8202D">
      <w:pPr>
        <w:spacing w:after="0" w:line="259" w:lineRule="auto"/>
        <w:ind w:left="0" w:firstLine="0"/>
        <w:jc w:val="left"/>
      </w:pPr>
      <w:r>
        <w:t xml:space="preserve"> </w:t>
      </w:r>
    </w:p>
    <w:p w14:paraId="46DB9F4E" w14:textId="77777777" w:rsidR="00302840" w:rsidRDefault="00A8202D">
      <w:pPr>
        <w:ind w:left="-5"/>
      </w:pPr>
      <w:r>
        <w:t xml:space="preserve">Las penalidades se ajustarán a los requisitos y límites previstos en la normativa de contratación. </w:t>
      </w:r>
    </w:p>
    <w:p w14:paraId="727B4036" w14:textId="77777777" w:rsidR="00302840" w:rsidRDefault="00A8202D">
      <w:pPr>
        <w:spacing w:after="0" w:line="259" w:lineRule="auto"/>
        <w:ind w:left="411" w:firstLine="0"/>
        <w:jc w:val="left"/>
      </w:pPr>
      <w:r>
        <w:t xml:space="preserve"> </w:t>
      </w:r>
    </w:p>
    <w:p w14:paraId="7D5B3F64" w14:textId="77777777" w:rsidR="00302840" w:rsidRDefault="00A8202D">
      <w:pPr>
        <w:spacing w:after="24" w:line="259" w:lineRule="auto"/>
        <w:ind w:left="0" w:firstLine="0"/>
        <w:jc w:val="left"/>
      </w:pPr>
      <w:r>
        <w:t xml:space="preserve"> </w:t>
      </w:r>
    </w:p>
    <w:p w14:paraId="309BCF33" w14:textId="77777777" w:rsidR="00302840" w:rsidRDefault="00A8202D">
      <w:pPr>
        <w:spacing w:after="688" w:line="259" w:lineRule="auto"/>
        <w:ind w:left="360" w:firstLine="0"/>
        <w:jc w:val="left"/>
      </w:pPr>
      <w:r>
        <w:t xml:space="preserve"> </w:t>
      </w:r>
    </w:p>
    <w:p w14:paraId="4C3CF6F2" w14:textId="2CB8D2EE" w:rsidR="00302840" w:rsidRDefault="00A8202D" w:rsidP="00963FF6">
      <w:pPr>
        <w:spacing w:after="2463" w:line="259" w:lineRule="auto"/>
        <w:ind w:left="720" w:firstLine="0"/>
        <w:jc w:val="left"/>
      </w:pPr>
      <w:r>
        <w:t xml:space="preserve"> </w:t>
      </w:r>
    </w:p>
    <w:sectPr w:rsidR="00302840">
      <w:headerReference w:type="default" r:id="rId8"/>
      <w:footerReference w:type="even" r:id="rId9"/>
      <w:footerReference w:type="default" r:id="rId10"/>
      <w:footerReference w:type="first" r:id="rId11"/>
      <w:pgSz w:w="11906" w:h="16838"/>
      <w:pgMar w:top="1440" w:right="1130" w:bottom="1440" w:left="1133"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A266E6" w14:textId="77777777" w:rsidR="005B052E" w:rsidRDefault="005B052E" w:rsidP="00A8202D">
      <w:pPr>
        <w:spacing w:after="0" w:line="240" w:lineRule="auto"/>
      </w:pPr>
      <w:r>
        <w:separator/>
      </w:r>
    </w:p>
  </w:endnote>
  <w:endnote w:type="continuationSeparator" w:id="0">
    <w:p w14:paraId="45232568" w14:textId="77777777" w:rsidR="005B052E" w:rsidRDefault="005B052E" w:rsidP="00A820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9300B" w14:textId="57A2D695" w:rsidR="00A8202D" w:rsidRDefault="00A8202D">
    <w:pPr>
      <w:pStyle w:val="Piedepgina"/>
    </w:pPr>
    <w:r>
      <w:rPr>
        <w:noProof/>
      </w:rPr>
      <mc:AlternateContent>
        <mc:Choice Requires="wps">
          <w:drawing>
            <wp:anchor distT="0" distB="0" distL="0" distR="0" simplePos="0" relativeHeight="251659264" behindDoc="0" locked="0" layoutInCell="1" allowOverlap="1" wp14:anchorId="1D0EE8AC" wp14:editId="256CDE06">
              <wp:simplePos x="635" y="635"/>
              <wp:positionH relativeFrom="page">
                <wp:align>left</wp:align>
              </wp:positionH>
              <wp:positionV relativeFrom="page">
                <wp:align>bottom</wp:align>
              </wp:positionV>
              <wp:extent cx="932815" cy="431800"/>
              <wp:effectExtent l="0" t="0" r="635" b="0"/>
              <wp:wrapNone/>
              <wp:docPr id="1917282099" name="Cuadro de texto 2"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32815" cy="431800"/>
                      </a:xfrm>
                      <a:prstGeom prst="rect">
                        <a:avLst/>
                      </a:prstGeom>
                      <a:noFill/>
                      <a:ln>
                        <a:noFill/>
                      </a:ln>
                    </wps:spPr>
                    <wps:txbx>
                      <w:txbxContent>
                        <w:p w14:paraId="1C1BCE86" w14:textId="71CEB7EE" w:rsidR="00A8202D" w:rsidRPr="00A8202D" w:rsidRDefault="00A8202D" w:rsidP="00A8202D">
                          <w:pPr>
                            <w:spacing w:after="0"/>
                            <w:rPr>
                              <w:noProof/>
                              <w:color w:val="008000"/>
                              <w:sz w:val="30"/>
                              <w:szCs w:val="30"/>
                            </w:rPr>
                          </w:pPr>
                          <w:r w:rsidRPr="00A8202D">
                            <w:rPr>
                              <w:noProof/>
                              <w:color w:val="008000"/>
                              <w:sz w:val="30"/>
                              <w:szCs w:val="30"/>
                            </w:rPr>
                            <w:t>PÚBLICO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D0EE8AC" id="_x0000_t202" coordsize="21600,21600" o:spt="202" path="m,l,21600r21600,l21600,xe">
              <v:stroke joinstyle="miter"/>
              <v:path gradientshapeok="t" o:connecttype="rect"/>
            </v:shapetype>
            <v:shape id="Cuadro de texto 2" o:spid="_x0000_s1026" type="#_x0000_t202" alt="PÚBLICO" style="position:absolute;left:0;text-align:left;margin-left:0;margin-top:0;width:73.45pt;height:34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" filled="f" stroked="f">
              <v:fill o:detectmouseclick="t"/>
              <v:textbox style="mso-fit-shape-to-text:t" inset="20pt,0,0,15pt">
                <w:txbxContent>
                  <w:p w14:paraId="1C1BCE86" w14:textId="71CEB7EE" w:rsidR="00A8202D" w:rsidRPr="00A8202D" w:rsidRDefault="00A8202D" w:rsidP="00A8202D">
                    <w:pPr>
                      <w:spacing w:after="0"/>
                      <w:rPr>
                        <w:noProof/>
                        <w:color w:val="008000"/>
                        <w:sz w:val="30"/>
                        <w:szCs w:val="30"/>
                      </w:rPr>
                    </w:pPr>
                    <w:r w:rsidRPr="00A8202D">
                      <w:rPr>
                        <w:noProof/>
                        <w:color w:val="008000"/>
                        <w:sz w:val="30"/>
                        <w:szCs w:val="30"/>
                      </w:rPr>
                      <w:t>PÚBLICO</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C9A50" w14:textId="30147D62" w:rsidR="00A8202D" w:rsidRDefault="00963FF6" w:rsidP="00963FF6">
    <w:pPr>
      <w:pStyle w:val="Piedepgina"/>
      <w:jc w:val="right"/>
    </w:pPr>
    <w:r>
      <w:t>Página 1 de 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46C91" w14:textId="7E8189AF" w:rsidR="00A8202D" w:rsidRDefault="00A8202D">
    <w:pPr>
      <w:pStyle w:val="Piedepgina"/>
    </w:pPr>
    <w:r>
      <w:rPr>
        <w:noProof/>
      </w:rPr>
      <mc:AlternateContent>
        <mc:Choice Requires="wps">
          <w:drawing>
            <wp:anchor distT="0" distB="0" distL="0" distR="0" simplePos="0" relativeHeight="251658240" behindDoc="0" locked="0" layoutInCell="1" allowOverlap="1" wp14:anchorId="4A8BF03D" wp14:editId="490008D1">
              <wp:simplePos x="635" y="635"/>
              <wp:positionH relativeFrom="page">
                <wp:align>left</wp:align>
              </wp:positionH>
              <wp:positionV relativeFrom="page">
                <wp:align>bottom</wp:align>
              </wp:positionV>
              <wp:extent cx="932815" cy="431800"/>
              <wp:effectExtent l="0" t="0" r="635" b="0"/>
              <wp:wrapNone/>
              <wp:docPr id="533963667" name="Cuadro de texto 1"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32815" cy="431800"/>
                      </a:xfrm>
                      <a:prstGeom prst="rect">
                        <a:avLst/>
                      </a:prstGeom>
                      <a:noFill/>
                      <a:ln>
                        <a:noFill/>
                      </a:ln>
                    </wps:spPr>
                    <wps:txbx>
                      <w:txbxContent>
                        <w:p w14:paraId="6A6B500A" w14:textId="31EA7AC8" w:rsidR="00A8202D" w:rsidRPr="00A8202D" w:rsidRDefault="00A8202D" w:rsidP="00A8202D">
                          <w:pPr>
                            <w:spacing w:after="0"/>
                            <w:rPr>
                              <w:noProof/>
                              <w:color w:val="008000"/>
                              <w:sz w:val="30"/>
                              <w:szCs w:val="30"/>
                            </w:rPr>
                          </w:pPr>
                          <w:r w:rsidRPr="00A8202D">
                            <w:rPr>
                              <w:noProof/>
                              <w:color w:val="008000"/>
                              <w:sz w:val="30"/>
                              <w:szCs w:val="30"/>
                            </w:rPr>
                            <w:t>PÚBLICO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A8BF03D" id="_x0000_t202" coordsize="21600,21600" o:spt="202" path="m,l,21600r21600,l21600,xe">
              <v:stroke joinstyle="miter"/>
              <v:path gradientshapeok="t" o:connecttype="rect"/>
            </v:shapetype>
            <v:shape id="Cuadro de texto 1" o:spid="_x0000_s1028" type="#_x0000_t202" alt="PÚBLICO" style="position:absolute;left:0;text-align:left;margin-left:0;margin-top:0;width:73.45pt;height:34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" filled="f" stroked="f">
              <v:fill o:detectmouseclick="t"/>
              <v:textbox style="mso-fit-shape-to-text:t" inset="20pt,0,0,15pt">
                <w:txbxContent>
                  <w:p w14:paraId="6A6B500A" w14:textId="31EA7AC8" w:rsidR="00A8202D" w:rsidRPr="00A8202D" w:rsidRDefault="00A8202D" w:rsidP="00A8202D">
                    <w:pPr>
                      <w:spacing w:after="0"/>
                      <w:rPr>
                        <w:noProof/>
                        <w:color w:val="008000"/>
                        <w:sz w:val="30"/>
                        <w:szCs w:val="30"/>
                      </w:rPr>
                    </w:pPr>
                    <w:r w:rsidRPr="00A8202D">
                      <w:rPr>
                        <w:noProof/>
                        <w:color w:val="008000"/>
                        <w:sz w:val="30"/>
                        <w:szCs w:val="30"/>
                      </w:rPr>
                      <w:t>PÚBLICO</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5D2925" w14:textId="77777777" w:rsidR="005B052E" w:rsidRDefault="005B052E" w:rsidP="00A8202D">
      <w:pPr>
        <w:spacing w:after="0" w:line="240" w:lineRule="auto"/>
      </w:pPr>
      <w:r>
        <w:separator/>
      </w:r>
    </w:p>
  </w:footnote>
  <w:footnote w:type="continuationSeparator" w:id="0">
    <w:p w14:paraId="21BB8301" w14:textId="77777777" w:rsidR="005B052E" w:rsidRDefault="005B052E" w:rsidP="00A820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7C6DB3" w14:textId="5E298E2F" w:rsidR="002F61A8" w:rsidRDefault="008C2341" w:rsidP="008C2341">
    <w:pPr>
      <w:spacing w:after="826" w:line="242" w:lineRule="auto"/>
      <w:ind w:left="0" w:firstLine="0"/>
      <w:jc w:val="center"/>
    </w:pPr>
    <w:r w:rsidRPr="00E52D6F">
      <w:rPr>
        <w:bCs/>
        <w:noProof/>
      </w:rPr>
      <w:drawing>
        <wp:anchor distT="0" distB="0" distL="114300" distR="114300" simplePos="0" relativeHeight="251662336" behindDoc="0" locked="0" layoutInCell="1" allowOverlap="0" wp14:anchorId="58931426" wp14:editId="1C98F577">
          <wp:simplePos x="0" y="0"/>
          <wp:positionH relativeFrom="page">
            <wp:posOffset>289173</wp:posOffset>
          </wp:positionH>
          <wp:positionV relativeFrom="topMargin">
            <wp:posOffset>673625</wp:posOffset>
          </wp:positionV>
          <wp:extent cx="848868" cy="361188"/>
          <wp:effectExtent l="0" t="0" r="0" b="1270"/>
          <wp:wrapSquare wrapText="bothSides"/>
          <wp:docPr id="2126674841" name="Picture 23" descr="Texto&#10;&#10;El contenido generado por IA puede ser incorrecto."/>
          <wp:cNvGraphicFramePr/>
          <a:graphic xmlns:a="http://schemas.openxmlformats.org/drawingml/2006/main">
            <a:graphicData uri="http://schemas.openxmlformats.org/drawingml/2006/picture">
              <pic:pic xmlns:pic="http://schemas.openxmlformats.org/drawingml/2006/picture">
                <pic:nvPicPr>
                  <pic:cNvPr id="2126674841" name="Picture 23" descr="Texto&#10;&#10;El contenido generado por IA puede ser incorrecto."/>
                  <pic:cNvPicPr/>
                </pic:nvPicPr>
                <pic:blipFill>
                  <a:blip r:embed="rId1"/>
                  <a:stretch>
                    <a:fillRect/>
                  </a:stretch>
                </pic:blipFill>
                <pic:spPr>
                  <a:xfrm>
                    <a:off x="0" y="0"/>
                    <a:ext cx="848868" cy="361188"/>
                  </a:xfrm>
                  <a:prstGeom prst="rect">
                    <a:avLst/>
                  </a:prstGeom>
                </pic:spPr>
              </pic:pic>
            </a:graphicData>
          </a:graphic>
        </wp:anchor>
      </w:drawing>
    </w:r>
    <w:r>
      <w:rPr>
        <w:bCs/>
        <w:sz w:val="20"/>
      </w:rPr>
      <w:t xml:space="preserve">                          </w:t>
    </w:r>
    <w:r w:rsidR="002F61A8" w:rsidRPr="008C2341">
      <w:rPr>
        <w:bCs/>
        <w:sz w:val="20"/>
      </w:rPr>
      <w:t>LICT/99/141/</w:t>
    </w:r>
    <w:r w:rsidR="00FA0030">
      <w:rPr>
        <w:bCs/>
        <w:sz w:val="20"/>
      </w:rPr>
      <w:t>2025/0154</w:t>
    </w:r>
    <w:r w:rsidR="002F61A8">
      <w:rPr>
        <w:sz w:val="20"/>
      </w:rPr>
      <w:t xml:space="preserve"> - </w:t>
    </w:r>
    <w:r w:rsidR="002F61A8">
      <w:rPr>
        <w:i/>
        <w:sz w:val="20"/>
      </w:rPr>
      <w:t xml:space="preserve">Contratación del servicio de taller y tacógrafo para los vehículos propiedad de FREMAP, Mutua Colaboradora con la Seguridad Social </w:t>
    </w:r>
    <w:proofErr w:type="spellStart"/>
    <w:r w:rsidR="002F61A8">
      <w:rPr>
        <w:i/>
        <w:sz w:val="20"/>
      </w:rPr>
      <w:t>nº</w:t>
    </w:r>
    <w:proofErr w:type="spellEnd"/>
    <w:r w:rsidR="002F61A8">
      <w:rPr>
        <w:i/>
        <w:sz w:val="20"/>
      </w:rPr>
      <w:t xml:space="preserve"> 61.</w:t>
    </w:r>
  </w:p>
  <w:p w14:paraId="2E37F62E" w14:textId="77777777" w:rsidR="002F61A8" w:rsidRDefault="002F61A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C32AA9"/>
    <w:multiLevelType w:val="hybridMultilevel"/>
    <w:tmpl w:val="F40277A2"/>
    <w:lvl w:ilvl="0" w:tplc="07800128">
      <w:start w:val="1"/>
      <w:numFmt w:val="bullet"/>
      <w:lvlText w:val="-"/>
      <w:lvlJc w:val="left"/>
      <w:pPr>
        <w:ind w:left="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C23C142A">
      <w:start w:val="1"/>
      <w:numFmt w:val="bullet"/>
      <w:lvlText w:val="o"/>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D084DAFE">
      <w:start w:val="1"/>
      <w:numFmt w:val="bullet"/>
      <w:lvlText w:val="▪"/>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C7D4A3FC">
      <w:start w:val="1"/>
      <w:numFmt w:val="bullet"/>
      <w:lvlText w:val="•"/>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A8617BE">
      <w:start w:val="1"/>
      <w:numFmt w:val="bullet"/>
      <w:lvlText w:val="o"/>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4D807DFC">
      <w:start w:val="1"/>
      <w:numFmt w:val="bullet"/>
      <w:lvlText w:val="▪"/>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E28E926">
      <w:start w:val="1"/>
      <w:numFmt w:val="bullet"/>
      <w:lvlText w:val="•"/>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4FC8D00">
      <w:start w:val="1"/>
      <w:numFmt w:val="bullet"/>
      <w:lvlText w:val="o"/>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A77263EC">
      <w:start w:val="1"/>
      <w:numFmt w:val="bullet"/>
      <w:lvlText w:val="▪"/>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num w:numId="1" w16cid:durableId="12972938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2840"/>
    <w:rsid w:val="000D05A0"/>
    <w:rsid w:val="002F61A8"/>
    <w:rsid w:val="00302840"/>
    <w:rsid w:val="004E03D9"/>
    <w:rsid w:val="005B052E"/>
    <w:rsid w:val="008C2341"/>
    <w:rsid w:val="00963FF6"/>
    <w:rsid w:val="00A8202D"/>
    <w:rsid w:val="00AF6CAE"/>
    <w:rsid w:val="00E30721"/>
    <w:rsid w:val="00EB1304"/>
    <w:rsid w:val="00EB7B6E"/>
    <w:rsid w:val="00FA003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A212C0"/>
  <w15:docId w15:val="{6B071C01-2B7C-4544-ACC7-FB6386868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s-ES" w:eastAsia="es-E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5" w:line="249" w:lineRule="auto"/>
      <w:ind w:left="10" w:hanging="10"/>
      <w:jc w:val="both"/>
    </w:pPr>
    <w:rPr>
      <w:rFonts w:ascii="Calibri" w:eastAsia="Calibri" w:hAnsi="Calibri" w:cs="Calibri"/>
      <w:color w:val="000000"/>
      <w:sz w:val="22"/>
    </w:rPr>
  </w:style>
  <w:style w:type="paragraph" w:styleId="Ttulo1">
    <w:name w:val="heading 1"/>
    <w:next w:val="Normal"/>
    <w:link w:val="Ttulo1Car"/>
    <w:uiPriority w:val="9"/>
    <w:qFormat/>
    <w:pPr>
      <w:keepNext/>
      <w:keepLines/>
      <w:spacing w:after="0" w:line="259" w:lineRule="auto"/>
      <w:ind w:right="2"/>
      <w:jc w:val="center"/>
      <w:outlineLvl w:val="0"/>
    </w:pPr>
    <w:rPr>
      <w:rFonts w:ascii="Calibri" w:eastAsia="Calibri" w:hAnsi="Calibri" w:cs="Calibri"/>
      <w:b/>
      <w:color w:val="000000"/>
      <w:sz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Pr>
      <w:rFonts w:ascii="Calibri" w:eastAsia="Calibri" w:hAnsi="Calibri" w:cs="Calibri"/>
      <w:b/>
      <w:color w:val="000000"/>
      <w:sz w:val="28"/>
    </w:rPr>
  </w:style>
  <w:style w:type="paragraph" w:styleId="Piedepgina">
    <w:name w:val="footer"/>
    <w:basedOn w:val="Normal"/>
    <w:link w:val="PiedepginaCar"/>
    <w:uiPriority w:val="99"/>
    <w:unhideWhenUsed/>
    <w:rsid w:val="00A8202D"/>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A8202D"/>
    <w:rPr>
      <w:rFonts w:ascii="Calibri" w:eastAsia="Calibri" w:hAnsi="Calibri" w:cs="Calibri"/>
      <w:color w:val="000000"/>
      <w:sz w:val="22"/>
    </w:rPr>
  </w:style>
  <w:style w:type="paragraph" w:styleId="Encabezado">
    <w:name w:val="header"/>
    <w:basedOn w:val="Normal"/>
    <w:link w:val="EncabezadoCar"/>
    <w:uiPriority w:val="99"/>
    <w:unhideWhenUsed/>
    <w:rsid w:val="002F61A8"/>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2F61A8"/>
    <w:rPr>
      <w:rFonts w:ascii="Calibri" w:eastAsia="Calibri" w:hAnsi="Calibri" w:cs="Calibri"/>
      <w:color w:val="000000"/>
      <w:sz w:val="22"/>
    </w:rPr>
  </w:style>
  <w:style w:type="paragraph" w:styleId="Prrafodelista">
    <w:name w:val="List Paragraph"/>
    <w:basedOn w:val="Normal"/>
    <w:uiPriority w:val="34"/>
    <w:qFormat/>
    <w:rsid w:val="00E3072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368</Words>
  <Characters>2027</Characters>
  <Application>Microsoft Office Word</Application>
  <DocSecurity>0</DocSecurity>
  <Lines>16</Lines>
  <Paragraphs>4</Paragraphs>
  <ScaleCrop>false</ScaleCrop>
  <Company/>
  <LinksUpToDate>false</LinksUpToDate>
  <CharactersWithSpaces>2391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virinluz</dc:creator>
  <cp:keywords/>
  <cp:lastModifiedBy>Ordoñez Martin, Alvaro</cp:lastModifiedBy>
  <cp:revision>7</cp:revision>
  <dcterms:created xsi:type="dcterms:W3CDTF">2026-01-29T10:55:00Z</dcterms:created>
  <dcterms:modified xsi:type="dcterms:W3CDTF">2026-02-06T09:40:00Z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1fd3a393,72476733,3d2861b4</vt:lpwstr>
  </property>
  <property fmtid="{D5CDD505-2E9C-101B-9397-08002B2CF9AE}" pid="3" name="ClassificationContentMarkingFooterFontProps">
    <vt:lpwstr>#008000,15,Calibri</vt:lpwstr>
  </property>
  <property fmtid="{D5CDD505-2E9C-101B-9397-08002B2CF9AE}" pid="4" name="ClassificationContentMarkingFooterText">
    <vt:lpwstr>PÚBLICO</vt:lpwstr>
  </property>
  <property fmtid="{D5CDD505-2E9C-101B-9397-08002B2CF9AE}" pid="5" name="MSIP_Label_2c0a8209-6590-4cef-adb7-80fa47675d6e_Enabled">
    <vt:lpwstr>true</vt:lpwstr>
  </property>
  <property fmtid="{D5CDD505-2E9C-101B-9397-08002B2CF9AE}" pid="6" name="MSIP_Label_2c0a8209-6590-4cef-adb7-80fa47675d6e_SetDate">
    <vt:lpwstr>2026-01-29T10:55:27Z</vt:lpwstr>
  </property>
  <property fmtid="{D5CDD505-2E9C-101B-9397-08002B2CF9AE}" pid="7" name="MSIP_Label_2c0a8209-6590-4cef-adb7-80fa47675d6e_Method">
    <vt:lpwstr>Standard</vt:lpwstr>
  </property>
  <property fmtid="{D5CDD505-2E9C-101B-9397-08002B2CF9AE}" pid="8" name="MSIP_Label_2c0a8209-6590-4cef-adb7-80fa47675d6e_Name">
    <vt:lpwstr>FREMAP_Publico</vt:lpwstr>
  </property>
  <property fmtid="{D5CDD505-2E9C-101B-9397-08002B2CF9AE}" pid="9" name="MSIP_Label_2c0a8209-6590-4cef-adb7-80fa47675d6e_SiteId">
    <vt:lpwstr>99cff6d8-6977-4e4e-bf84-a3a534ac8aad</vt:lpwstr>
  </property>
  <property fmtid="{D5CDD505-2E9C-101B-9397-08002B2CF9AE}" pid="10" name="MSIP_Label_2c0a8209-6590-4cef-adb7-80fa47675d6e_ActionId">
    <vt:lpwstr>7f8630b6-2960-412c-9306-2789cbcf5c12</vt:lpwstr>
  </property>
  <property fmtid="{D5CDD505-2E9C-101B-9397-08002B2CF9AE}" pid="11" name="MSIP_Label_2c0a8209-6590-4cef-adb7-80fa47675d6e_ContentBits">
    <vt:lpwstr>2</vt:lpwstr>
  </property>
  <property fmtid="{D5CDD505-2E9C-101B-9397-08002B2CF9AE}" pid="12" name="MSIP_Label_2c0a8209-6590-4cef-adb7-80fa47675d6e_Tag">
    <vt:lpwstr>10, 3, 0, 1</vt:lpwstr>
  </property>
</Properties>
</file>